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29"/>
    <w:p>
      <w:pPr>
        <w:pStyle w:val="Heading1"/>
      </w:pPr>
      <w:r>
        <w:t xml:space="preserve">Homiletics Analysis: Job 29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29 is a sustained retrospective lament — a carefully structured speech in which Job recalls, with aching precision, the life he once possessed. The chapter opens with Job’s intimate experience of God’s presence and protection (vv. 1–6), moves through his honored standing in the community (vv. 7–11), rehearses the righteous deeds that grounded that honor (vv. 12–17), describes his settled confidence in a long and fruitful future (vv. 18–20), and closes with the portrait of Job as a community authority whose words carried unassailable weight (vv. 21–25). Every element is past tense. The grief is structural, not incidental. Job is not complaining about present suffering in chapter 29 — he is cataloguing, with meticulous care, everything that has been taken from him: not just health and wealth, but relationship with God, social standing, the coherence of his identity, and the expectation of a future.</w:t>
      </w:r>
    </w:p>
    <w:p>
      <w:pPr>
        <w:pStyle w:val="BodyText"/>
      </w:pPr>
      <w:r>
        <w:t xml:space="preserve">Job 29 does not stand alone; it is the first movement of a three-chapter soliloquy (chapters 29–31). Chapter 29 presents the past (</w:t>
      </w:r>
      <w:r>
        <w:t xml:space="preserve">“as I was”</w:t>
      </w:r>
      <w:r>
        <w:t xml:space="preserve">); chapter 30 presents the present (</w:t>
      </w:r>
      <w:r>
        <w:t xml:space="preserve">“but now”</w:t>
      </w:r>
      <w:r>
        <w:t xml:space="preserve">); chapter 31 presents Job’s oath of innocence and his demand for an answer. The three chapters together constitute Job’s closing argument before the silence of God is broken by the whirlwind. Chapter 29 cannot be fully heard without knowing that chapters 30–31 follow — the contrast</w:t>
      </w:r>
      <w:r>
        <w:t xml:space="preserve"> </w:t>
      </w:r>
      <w:r>
        <w:t xml:space="preserve">“as I was / but now”</w:t>
      </w:r>
      <w:r>
        <w:t xml:space="preserve"> </w:t>
      </w:r>
      <w:r>
        <w:t xml:space="preserve">is the rhetorical engine of the whole unit. Nevertheless, chapter 29 makes its own complete claim: this is what a life of genuine righteousness and genuine communion with God looked like, and it is gone.</w:t>
      </w:r>
    </w:p>
    <w:p>
      <w:pPr>
        <w:pStyle w:val="BodyText"/>
      </w:pPr>
      <w:r>
        <w:rPr>
          <w:b/>
          <w:bCs/>
        </w:rPr>
        <w:t xml:space="preserve">This Text — Intent</w:t>
      </w:r>
    </w:p>
    <w:p>
      <w:pPr>
        <w:pStyle w:val="BodyText"/>
      </w:pPr>
      <w:r>
        <w:t xml:space="preserve">God’s intent through Job 29 is to hold before the reader the full weight of what Job has lost — not merely materially, but covenantally and relationally — so that the reader feels, rather than merely understands, the depth of the theodicy problem. The chapter refuses to allow Job’s suffering to be minimized, spiritualized, or quickly resolved. The reader is meant to sit with Job in his memory, to recognize that this is not a man who lacked faith or virtue, and to feel the full force of a question that has no easy answer:</w:t>
      </w:r>
      <w:r>
        <w:t xml:space="preserve"> </w:t>
      </w:r>
      <w:r>
        <w:rPr>
          <w:i/>
          <w:iCs/>
        </w:rPr>
        <w:t xml:space="preserve">Why would God remove His presence and blessing from a man like this?</w:t>
      </w:r>
      <w:r>
        <w:t xml:space="preserve"> </w:t>
      </w:r>
      <w:r>
        <w:t xml:space="preserve">The intent is also to establish Job’s integrity as a witness — his righteousness was real, his relationship with God was real, his service to the vulnerable was real. This matters enormously for what follows in chapters 40–42. The reader must believe Job before God vindicates him.</w:t>
      </w:r>
    </w:p>
    <w:p>
      <w:r>
        <w:pict>
          <v:rect style="width:0;height:1.5pt" o:hralign="center" o:hrstd="t" o:hr="t"/>
        </w:pict>
      </w:r>
    </w:p>
    <w:p>
      <w:pPr>
        <w:pStyle w:val="FirstParagraph"/>
      </w:pPr>
      <w:r>
        <w:rPr>
          <w:b/>
          <w:bCs/>
        </w:rPr>
        <w:t xml:space="preserve">Subject Sentence:</w:t>
      </w:r>
      <w:r>
        <w:t xml:space="preserve"> </w:t>
      </w:r>
      <w:r>
        <w:t xml:space="preserve">Job’s lament over the loss of God’s presence, honor, and fruitful life.</w:t>
      </w:r>
    </w:p>
    <w:p>
      <w:r>
        <w:pict>
          <v:rect style="width:0;height:1.5pt" o:hralign="center" o:hrstd="t" o:hr="t"/>
        </w:pict>
      </w:r>
    </w:p>
    <w:p>
      <w:pPr>
        <w:pStyle w:val="FirstParagraph"/>
      </w:pPr>
      <w:r>
        <w:rPr>
          <w:b/>
          <w:bCs/>
        </w:rPr>
        <w:t xml:space="preserve">Primary Claim:</w:t>
      </w:r>
      <w:r>
        <w:t xml:space="preserve"> </w:t>
      </w:r>
      <w:r>
        <w:t xml:space="preserve">God preserves this record of Job’s grief to press the reader toward honest engagement with suffering’s deepest wound — not the loss of comfort, but the loss of communion — and to resist every explanation that diminishes either the reality of Job’s righteousness or the severity of his loss.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Job’s self-description: pride or witness?</w:t>
      </w:r>
    </w:p>
    <w:p>
      <w:pPr>
        <w:pStyle w:val="BodyText"/>
      </w:pPr>
      <w:r>
        <w:t xml:space="preserve">A significant interpretive question in chapter 29 is whether Job’s extended rehearsal of his former greatness represents sinful pride — the very flaw that some commentators and traditions have suggested needed correction — or whether it is a legitimate, grief-grounded witness to what was real. Some readings, including certain strands of pietistic interpretation, treat Job’s retrospective as spiritually suspect: the man is too attached to his former status, too focused on his honor among men, too fixated on what he had. On this reading, God’s answer from the whirlwind (chapters 38–41) is partly a correction of this pride.</w:t>
      </w:r>
    </w:p>
    <w:p>
      <w:pPr>
        <w:pStyle w:val="BodyText"/>
      </w:pPr>
      <w:r>
        <w:t xml:space="preserve">This reading must be qualified rather than simply refuted, because there is genuine spiritual texture here worth noticing. Job does linger over his honor and status. There is something in the speech that is not purely dispassionate. But the Reformed reading, grounded in the text’s own framing, is that Job’s retrospective is primarily a witness to authentic covenant life — what it looked like when God’s blessing was present and Job’s righteousness was operative. God Himself has already declared Job</w:t>
      </w:r>
      <w:r>
        <w:t xml:space="preserve"> </w:t>
      </w:r>
      <w:r>
        <w:t xml:space="preserve">“blameless and upright”</w:t>
      </w:r>
      <w:r>
        <w:t xml:space="preserve"> </w:t>
      </w:r>
      <w:r>
        <w:t xml:space="preserve">(1:8; 2:3), and the narrator never contradicts this. Job’s self-description in chapter 29 largely tracks with that verdict: he defended the poor, the fatherless, the widow, and the stranger (vv. 12–16). These are not boasts of self-manufactured virtue — they are the marks of a man who lived inside the covenant commands of God. The Reformed reading acknowledges the emotional intensity of the retrospective without reading it as pride requiring rebuke. Job is not bragging; he is grieving. The distinction matters enormously for how the passage is preached.</w:t>
      </w:r>
    </w:p>
    <w:p>
      <w:pPr>
        <w:pStyle w:val="BodyText"/>
      </w:pPr>
      <w:r>
        <w:rPr>
          <w:b/>
          <w:bCs/>
        </w:rPr>
        <w:t xml:space="preserve">Whether Job 29 is primarily about social honor or divine communion</w:t>
      </w:r>
    </w:p>
    <w:p>
      <w:pPr>
        <w:pStyle w:val="BodyText"/>
      </w:pPr>
      <w:r>
        <w:t xml:space="preserve">A second interpretive issue is whether the chapter’s center of gravity is Job’s social standing (his honor among the elders at the gate, vv. 7–10, 21–25) or his personal relationship with God (the lamp over his head, God’s friendship, vv. 3–5). Some readings emphasize the social dimension so heavily that Job 29 becomes a passage about the loss of community respect — a kind of ancient honor-shame text. This reading partially holds: the honor-shame dimension is genuinely present and should not be spiritualized away. But it must be qualified because the chapter opens and closes with God-language (vv. 2–5 set the keynote; v. 5’s</w:t>
      </w:r>
      <w:r>
        <w:t xml:space="preserve"> </w:t>
      </w:r>
      <w:r>
        <w:t xml:space="preserve">“when the Almighty was yet with me”</w:t>
      </w:r>
      <w:r>
        <w:t xml:space="preserve"> </w:t>
      </w:r>
      <w:r>
        <w:t xml:space="preserve">is the interpretive center), and the social standing Job describes is explicitly grounded in his relationship with God and his righteous conduct flowing from it. The Reformed reading is that Job’s social honor was real and grieved, but it was downstream of the primary loss, which was God’s presence and friendship (</w:t>
      </w:r>
      <w:r>
        <w:t xml:space="preserve">“when the friendship of God was upon my tent,”</w:t>
      </w:r>
      <w:r>
        <w:t xml:space="preserve"> </w:t>
      </w:r>
      <w:r>
        <w:t xml:space="preserve">v. 4, ESV). The social loss hurts, but the divine loss is the wound beneath all wounds.</w:t>
      </w:r>
    </w:p>
    <w:p>
      <w:pPr>
        <w:pStyle w:val="BodyText"/>
      </w:pPr>
      <w:r>
        <w:rPr>
          <w:b/>
          <w:bCs/>
        </w:rPr>
        <w:t xml:space="preserve">Dispensational / wisdom-literature hermeneutics</w:t>
      </w:r>
    </w:p>
    <w:p>
      <w:pPr>
        <w:pStyle w:val="BodyText"/>
      </w:pPr>
      <w:r>
        <w:t xml:space="preserve">Some dispensational and covenantal-Israel readers treat Job’s confident expectation of blessing (vv. 18–20) as an expression of an</w:t>
      </w:r>
      <w:r>
        <w:t xml:space="preserve"> </w:t>
      </w:r>
      <w:r>
        <w:t xml:space="preserve">“Old Testament prosperity theology”</w:t>
      </w:r>
      <w:r>
        <w:t xml:space="preserve"> </w:t>
      </w:r>
      <w:r>
        <w:t xml:space="preserve">that was always partially mistaken — the assumption that righteousness produces temporal blessing in a reliable, mechanical way. On this reading, Job 29 partly displays a pre-New-Testament misunderstanding that the rest of the book corrects. This reading must be refuted. The retribution principle (righteousness → blessing; wickedness → cursing) is not an Old Testament error requiring New Testament correction — it is a genuine covenant promise that the New Testament does not abolish but reframes through the lens of Christ’s suffering and resurrection. Job’s expectation in chapter 29 was not theologically naive — it was grounded in real covenant promises. What the book of Job does is not expose the expectation as false, but refuse to allow it to become a mechanical explanatory grid. The Reformed reading insists that chapter 29 displays genuine covenant life and genuine covenant expectation — and that the tragedy of the book is that real covenant life does not protect against catastrophic suffering in a fallen world. This is not an error in Job’s theology; it is the wound in the wound.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23</w:t>
      </w:r>
      <w:r>
        <w:t xml:space="preserve"> </w:t>
      </w:r>
      <w:r>
        <w:t xml:space="preserve">—</w:t>
      </w:r>
      <w:r>
        <w:t xml:space="preserve"> </w:t>
      </w:r>
      <w:r>
        <w:t xml:space="preserve">“Even though I walk through the valley of the shadow of death”</w:t>
      </w:r>
      <w:r>
        <w:t xml:space="preserve"> </w:t>
      </w:r>
      <w:r>
        <w:t xml:space="preserve">follows</w:t>
      </w:r>
      <w:r>
        <w:t xml:space="preserve"> </w:t>
      </w:r>
      <w:r>
        <w:t xml:space="preserve">“He makes me lie down in green pastures.”</w:t>
      </w:r>
      <w:r>
        <w:t xml:space="preserve"> </w:t>
      </w:r>
      <w:r>
        <w:t xml:space="preserve">The Psalm moves through the same contrast Job 29–30 inhabits: the lush provision of the past and the dark valley of the present, with the shepherd present in both. Job 29 is the</w:t>
      </w:r>
      <w:r>
        <w:t xml:space="preserve"> </w:t>
      </w:r>
      <w:r>
        <w:t xml:space="preserve">“green pastures”</w:t>
      </w:r>
      <w:r>
        <w:t xml:space="preserve"> </w:t>
      </w:r>
      <w:r>
        <w:t xml:space="preserve">half of a Psalm 23 experience without yet knowing the shepherd has not departed.</w:t>
      </w:r>
    </w:p>
    <w:p>
      <w:pPr>
        <w:numPr>
          <w:ilvl w:val="0"/>
          <w:numId w:val="1001"/>
        </w:numPr>
      </w:pPr>
      <w:r>
        <w:rPr>
          <w:b/>
          <w:bCs/>
        </w:rPr>
        <w:t xml:space="preserve">Proverbs 31:8–9</w:t>
      </w:r>
      <w:r>
        <w:t xml:space="preserve"> </w:t>
      </w:r>
      <w:r>
        <w:t xml:space="preserve">—</w:t>
      </w:r>
      <w:r>
        <w:t xml:space="preserve"> </w:t>
      </w:r>
      <w:r>
        <w:t xml:space="preserve">“Open your mouth for the mute, for the rights of all who are destitute; open your mouth, judge righteously, defend the poor and the needy.”</w:t>
      </w:r>
      <w:r>
        <w:t xml:space="preserve"> </w:t>
      </w:r>
      <w:r>
        <w:t xml:space="preserve">Job 29:12–17 is a narrative portrait of exactly this proverb lived out — righteousness expressed in concrete advocacy for the vulnerable. This canonical link establishes that Job’s self-description in chapter 29 is not pride but wisdom-covenant life faithfully embodied.</w:t>
      </w:r>
    </w:p>
    <w:p>
      <w:pPr>
        <w:numPr>
          <w:ilvl w:val="0"/>
          <w:numId w:val="1001"/>
        </w:numPr>
      </w:pPr>
      <w:r>
        <w:rPr>
          <w:b/>
          <w:bCs/>
        </w:rPr>
        <w:t xml:space="preserve">Psalm 41:1–3</w:t>
      </w:r>
      <w:r>
        <w:t xml:space="preserve"> </w:t>
      </w:r>
      <w:r>
        <w:t xml:space="preserve">—</w:t>
      </w:r>
      <w:r>
        <w:t xml:space="preserve"> </w:t>
      </w:r>
      <w:r>
        <w:t xml:space="preserve">“Blessed is the one who considers the poor! In the day of trouble the LORD delivers him.”</w:t>
      </w:r>
      <w:r>
        <w:t xml:space="preserve"> </w:t>
      </w:r>
      <w:r>
        <w:t xml:space="preserve">The Psalm promises what Job 29 describes and what chapter 30 devastatingly contradicts. The canonical tension is not resolved by dismissing Job’s expectation but by holding it until the final answer.</w:t>
      </w:r>
    </w:p>
    <w:p>
      <w:pPr>
        <w:numPr>
          <w:ilvl w:val="0"/>
          <w:numId w:val="1001"/>
        </w:numPr>
      </w:pPr>
      <w:r>
        <w:rPr>
          <w:b/>
          <w:bCs/>
        </w:rPr>
        <w:t xml:space="preserve">John 15:15</w:t>
      </w:r>
      <w:r>
        <w:t xml:space="preserve"> </w:t>
      </w:r>
      <w:r>
        <w:t xml:space="preserve">—</w:t>
      </w:r>
      <w:r>
        <w:t xml:space="preserve"> </w:t>
      </w:r>
      <w:r>
        <w:t xml:space="preserve">“I have called you friends, for all that I have heard from my Father I have made known to you.”</w:t>
      </w:r>
      <w:r>
        <w:t xml:space="preserve"> </w:t>
      </w:r>
      <w:r>
        <w:t xml:space="preserve">Job 29:4 describes</w:t>
      </w:r>
      <w:r>
        <w:t xml:space="preserve"> </w:t>
      </w:r>
      <w:r>
        <w:t xml:space="preserve">“the friendship of God”</w:t>
      </w:r>
      <w:r>
        <w:t xml:space="preserve"> </w:t>
      </w:r>
      <w:r>
        <w:t xml:space="preserve">(</w:t>
      </w:r>
      <w:r>
        <w:rPr>
          <w:i/>
          <w:iCs/>
        </w:rPr>
        <w:t xml:space="preserve">sod Elohim</w:t>
      </w:r>
      <w:r>
        <w:t xml:space="preserve">) — intimate counsel and presence — as the supreme blessing of his former life. Jesus’ words to His disciples at the Last Supper use the same relational category. The New Testament fulfillment of Job’s deepest longing is not a better life but a restored and perfected friendship with God through Christ.</w:t>
      </w:r>
    </w:p>
    <w:p>
      <w:pPr>
        <w:numPr>
          <w:ilvl w:val="0"/>
          <w:numId w:val="1001"/>
        </w:numPr>
      </w:pPr>
      <w:r>
        <w:rPr>
          <w:b/>
          <w:bCs/>
        </w:rPr>
        <w:t xml:space="preserve">Hebrews 11:35b–38</w:t>
      </w:r>
      <w:r>
        <w:t xml:space="preserve"> </w:t>
      </w:r>
      <w:r>
        <w:t xml:space="preserve">— The</w:t>
      </w:r>
      <w:r>
        <w:t xml:space="preserve"> </w:t>
      </w:r>
      <w:r>
        <w:t xml:space="preserve">“others”</w:t>
      </w:r>
      <w:r>
        <w:t xml:space="preserve"> </w:t>
      </w:r>
      <w:r>
        <w:t xml:space="preserve">who were tortured, mocked, imprisoned, and wandered in deserts,</w:t>
      </w:r>
      <w:r>
        <w:t xml:space="preserve"> </w:t>
      </w:r>
      <w:r>
        <w:t xml:space="preserve">“of whom the world was not worthy.”</w:t>
      </w:r>
      <w:r>
        <w:t xml:space="preserve"> </w:t>
      </w:r>
      <w:r>
        <w:t xml:space="preserve">The book of Job stands behind this passage — genuine faith, genuine righteousness, and genuine suffering that does not produce immediate vindication. Hebrews 11 canonically establishes that Job’s experience is not an anomaly but a pattern within redemptive history.</w:t>
      </w:r>
    </w:p>
    <w:p>
      <w:r>
        <w:pict>
          <v:rect style="width:0;height:1.5pt" o:hralign="center" o:hrstd="t" o:hr="t"/>
        </w:pict>
      </w:r>
    </w:p>
    <w:p>
      <w:pPr>
        <w:pStyle w:val="FirstParagraph"/>
      </w:pPr>
      <w:r>
        <w:rPr>
          <w:b/>
          <w:bCs/>
        </w:rPr>
        <w:t xml:space="preserve">Aim:</w:t>
      </w:r>
      <w:r>
        <w:t xml:space="preserve"> </w:t>
      </w:r>
      <w:r>
        <w:t xml:space="preserve">To lead the reader into honest, theologically grounded engagement with the deepest dimension of suffering — the loss of God’s felt presence — without flinching from the pain and without reaching for premature resolution.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Job introduces his retrospective:</w:t>
            </w:r>
            <w:r>
              <w:t xml:space="preserve"> </w:t>
            </w:r>
            <w:r>
              <w:t xml:space="preserve">“Oh, that I were as in the months of old, as in the days when God watched over me.”</w:t>
            </w:r>
          </w:p>
        </w:tc>
        <w:tc>
          <w:tcPr/>
          <w:p>
            <w:pPr>
              <w:pStyle w:val="Compact"/>
            </w:pPr>
            <w:r>
              <w:t xml:space="preserve">Sets the temporal frame: past vs. present. The entire chapter is governed by longing for what was.</w:t>
            </w:r>
          </w:p>
        </w:tc>
      </w:tr>
      <w:tr>
        <w:tc>
          <w:tcPr/>
          <w:p>
            <w:pPr>
              <w:pStyle w:val="Compact"/>
            </w:pPr>
            <w:r>
              <w:t xml:space="preserve">3</w:t>
            </w:r>
          </w:p>
        </w:tc>
        <w:tc>
          <w:tcPr/>
          <w:p>
            <w:pPr>
              <w:pStyle w:val="Compact"/>
            </w:pPr>
            <w:r>
              <w:t xml:space="preserve">“When his lamp shone over my head, and by his light I walked through darkness.”</w:t>
            </w:r>
          </w:p>
        </w:tc>
        <w:tc>
          <w:tcPr/>
          <w:p>
            <w:pPr>
              <w:pStyle w:val="Compact"/>
            </w:pPr>
            <w:r>
              <w:t xml:space="preserve">Light imagery: God’s presence as illumination in dark places. Intimate and personal.</w:t>
            </w:r>
          </w:p>
        </w:tc>
      </w:tr>
      <w:tr>
        <w:tc>
          <w:tcPr/>
          <w:p>
            <w:pPr>
              <w:pStyle w:val="Compact"/>
            </w:pPr>
            <w:r>
              <w:t xml:space="preserve">4</w:t>
            </w:r>
          </w:p>
        </w:tc>
        <w:tc>
          <w:tcPr/>
          <w:p>
            <w:pPr>
              <w:pStyle w:val="Compact"/>
            </w:pPr>
            <w:r>
              <w:t xml:space="preserve">“As I was in my prime, when the friendship of God was upon my tent.”</w:t>
            </w:r>
          </w:p>
        </w:tc>
        <w:tc>
          <w:tcPr/>
          <w:p>
            <w:pPr>
              <w:pStyle w:val="Compact"/>
            </w:pPr>
            <w:r>
              <w:rPr>
                <w:i/>
                <w:iCs/>
              </w:rPr>
              <w:t xml:space="preserve">Sod</w:t>
            </w:r>
            <w:r>
              <w:t xml:space="preserve"> </w:t>
            </w:r>
            <w:r>
              <w:t xml:space="preserve">= intimate counsel, friendship. The center of the chapter’s theology. Not merely God’s blessing but God’s presence as</w:t>
            </w:r>
            <w:r>
              <w:t xml:space="preserve"> </w:t>
            </w:r>
            <w:r>
              <w:rPr>
                <w:i/>
                <w:iCs/>
              </w:rPr>
              <w:t xml:space="preserve">friend</w:t>
            </w:r>
            <w:r>
              <w:t xml:space="preserve">.</w:t>
            </w:r>
          </w:p>
        </w:tc>
      </w:tr>
      <w:tr>
        <w:tc>
          <w:tcPr/>
          <w:p>
            <w:pPr>
              <w:pStyle w:val="Compact"/>
            </w:pPr>
            <w:r>
              <w:t xml:space="preserve">5</w:t>
            </w:r>
          </w:p>
        </w:tc>
        <w:tc>
          <w:tcPr/>
          <w:p>
            <w:pPr>
              <w:pStyle w:val="Compact"/>
            </w:pPr>
            <w:r>
              <w:t xml:space="preserve">“When the Almighty was yet with me, when my children were all around me.”</w:t>
            </w:r>
          </w:p>
        </w:tc>
        <w:tc>
          <w:tcPr/>
          <w:p>
            <w:pPr>
              <w:pStyle w:val="Compact"/>
            </w:pPr>
            <w:r>
              <w:t xml:space="preserve">The double loss: God and family together. God’s presence and family’s presence are listed as coordinate blessings.</w:t>
            </w:r>
          </w:p>
        </w:tc>
      </w:tr>
      <w:tr>
        <w:tc>
          <w:tcPr/>
          <w:p>
            <w:pPr>
              <w:pStyle w:val="Compact"/>
            </w:pPr>
            <w:r>
              <w:t xml:space="preserve">6</w:t>
            </w:r>
          </w:p>
        </w:tc>
        <w:tc>
          <w:tcPr/>
          <w:p>
            <w:pPr>
              <w:pStyle w:val="Compact"/>
            </w:pPr>
            <w:r>
              <w:t xml:space="preserve">“When my steps were washed with butter, and the rock poured out for me streams of oil.”</w:t>
            </w:r>
          </w:p>
        </w:tc>
        <w:tc>
          <w:tcPr/>
          <w:p>
            <w:pPr>
              <w:pStyle w:val="Compact"/>
            </w:pPr>
            <w:r>
              <w:t xml:space="preserve">Hyperbolic abundance: the landscape itself responding to God’s blessing.</w:t>
            </w:r>
          </w:p>
        </w:tc>
      </w:tr>
      <w:tr>
        <w:tc>
          <w:tcPr/>
          <w:p>
            <w:pPr>
              <w:pStyle w:val="Compact"/>
            </w:pPr>
            <w:r>
              <w:t xml:space="preserve">7–8</w:t>
            </w:r>
          </w:p>
        </w:tc>
        <w:tc>
          <w:tcPr/>
          <w:p>
            <w:pPr>
              <w:pStyle w:val="Compact"/>
            </w:pPr>
            <w:r>
              <w:t xml:space="preserve">Job describes his honored entrance at the city gate; young men step aside, elders rise.</w:t>
            </w:r>
          </w:p>
        </w:tc>
        <w:tc>
          <w:tcPr/>
          <w:p>
            <w:pPr>
              <w:pStyle w:val="Compact"/>
            </w:pPr>
            <w:r>
              <w:t xml:space="preserve">Honor-shame culture: standing at the gate was the measure of social authority and respect.</w:t>
            </w:r>
          </w:p>
        </w:tc>
      </w:tr>
      <w:tr>
        <w:tc>
          <w:tcPr/>
          <w:p>
            <w:pPr>
              <w:pStyle w:val="Compact"/>
            </w:pPr>
            <w:r>
              <w:t xml:space="preserve">9–10</w:t>
            </w:r>
          </w:p>
        </w:tc>
        <w:tc>
          <w:tcPr/>
          <w:p>
            <w:pPr>
              <w:pStyle w:val="Compact"/>
            </w:pPr>
            <w:r>
              <w:t xml:space="preserve">Princes and nobles fall silent and press lips together when Job speaks.</w:t>
            </w:r>
          </w:p>
        </w:tc>
        <w:tc>
          <w:tcPr/>
          <w:p>
            <w:pPr>
              <w:pStyle w:val="Compact"/>
            </w:pPr>
            <w:r>
              <w:t xml:space="preserve">Absolute social authority — the highest-ranking men defer to Job.</w:t>
            </w:r>
          </w:p>
        </w:tc>
      </w:tr>
      <w:tr>
        <w:tc>
          <w:tcPr/>
          <w:p>
            <w:pPr>
              <w:pStyle w:val="Compact"/>
            </w:pPr>
            <w:r>
              <w:t xml:space="preserve">11</w:t>
            </w:r>
          </w:p>
        </w:tc>
        <w:tc>
          <w:tcPr/>
          <w:p>
            <w:pPr>
              <w:pStyle w:val="Compact"/>
            </w:pPr>
            <w:r>
              <w:t xml:space="preserve">“When the ear heard, it called me blessed, and when the eye saw, it approved.”</w:t>
            </w:r>
          </w:p>
        </w:tc>
        <w:tc>
          <w:tcPr/>
          <w:p>
            <w:pPr>
              <w:pStyle w:val="Compact"/>
            </w:pPr>
            <w:r>
              <w:t xml:space="preserve">Community-wide recognition — not just elites but all who encountered Job.</w:t>
            </w:r>
          </w:p>
        </w:tc>
      </w:tr>
      <w:tr>
        <w:tc>
          <w:tcPr/>
          <w:p>
            <w:pPr>
              <w:pStyle w:val="Compact"/>
            </w:pPr>
            <w:r>
              <w:t xml:space="preserve">12–13</w:t>
            </w:r>
          </w:p>
        </w:tc>
        <w:tc>
          <w:tcPr/>
          <w:p>
            <w:pPr>
              <w:pStyle w:val="Compact"/>
            </w:pPr>
            <w:r>
              <w:t xml:space="preserve">Job delivered the poor, the fatherless, the widow.</w:t>
            </w:r>
          </w:p>
        </w:tc>
        <w:tc>
          <w:tcPr/>
          <w:p>
            <w:pPr>
              <w:pStyle w:val="Compact"/>
            </w:pPr>
            <w:r>
              <w:t xml:space="preserve">The ground of his honor: righteousness in action, specifically covenant care for the vulnerable.</w:t>
            </w:r>
          </w:p>
        </w:tc>
      </w:tr>
      <w:tr>
        <w:tc>
          <w:tcPr/>
          <w:p>
            <w:pPr>
              <w:pStyle w:val="Compact"/>
            </w:pPr>
            <w:r>
              <w:t xml:space="preserve">14</w:t>
            </w:r>
          </w:p>
        </w:tc>
        <w:tc>
          <w:tcPr/>
          <w:p>
            <w:pPr>
              <w:pStyle w:val="Compact"/>
            </w:pPr>
            <w:r>
              <w:t xml:space="preserve">“I put on righteousness, and it clothed me; my justice was like a robe and a turban.”</w:t>
            </w:r>
          </w:p>
        </w:tc>
        <w:tc>
          <w:tcPr/>
          <w:p>
            <w:pPr>
              <w:pStyle w:val="Compact"/>
            </w:pPr>
            <w:r>
              <w:t xml:space="preserve">Righteousness as identity and garment — not occasional behavior but defining character.</w:t>
            </w:r>
          </w:p>
        </w:tc>
      </w:tr>
      <w:tr>
        <w:tc>
          <w:tcPr/>
          <w:p>
            <w:pPr>
              <w:pStyle w:val="Compact"/>
            </w:pPr>
            <w:r>
              <w:t xml:space="preserve">15–16</w:t>
            </w:r>
          </w:p>
        </w:tc>
        <w:tc>
          <w:tcPr/>
          <w:p>
            <w:pPr>
              <w:pStyle w:val="Compact"/>
            </w:pPr>
            <w:r>
              <w:t xml:space="preserve">Job was eyes to the blind, feet to the lame, father to the needy; he investigated cases he did not know.</w:t>
            </w:r>
          </w:p>
        </w:tc>
        <w:tc>
          <w:tcPr/>
          <w:p>
            <w:pPr>
              <w:pStyle w:val="Compact"/>
            </w:pPr>
            <w:r>
              <w:t xml:space="preserve">Comprehensive advocacy: sensory, physical, relational, judicial.</w:t>
            </w:r>
          </w:p>
        </w:tc>
      </w:tr>
      <w:tr>
        <w:tc>
          <w:tcPr/>
          <w:p>
            <w:pPr>
              <w:pStyle w:val="Compact"/>
            </w:pPr>
            <w:r>
              <w:t xml:space="preserve">17</w:t>
            </w:r>
          </w:p>
        </w:tc>
        <w:tc>
          <w:tcPr/>
          <w:p>
            <w:pPr>
              <w:pStyle w:val="Compact"/>
            </w:pPr>
            <w:r>
              <w:t xml:space="preserve">“I broke the fangs of the unrighteous and made him drop his prey from his teeth.”</w:t>
            </w:r>
          </w:p>
        </w:tc>
        <w:tc>
          <w:tcPr/>
          <w:p>
            <w:pPr>
              <w:pStyle w:val="Compact"/>
            </w:pPr>
            <w:r>
              <w:t xml:space="preserve">Active defense: Job did not merely help the vulnerable — he confronted oppressors.</w:t>
            </w:r>
          </w:p>
        </w:tc>
      </w:tr>
      <w:tr>
        <w:tc>
          <w:tcPr/>
          <w:p>
            <w:pPr>
              <w:pStyle w:val="Compact"/>
            </w:pPr>
            <w:r>
              <w:t xml:space="preserve">18–20</w:t>
            </w:r>
          </w:p>
        </w:tc>
        <w:tc>
          <w:tcPr/>
          <w:p>
            <w:pPr>
              <w:pStyle w:val="Compact"/>
            </w:pPr>
            <w:r>
              <w:t xml:space="preserve">Job’s settled expectation: he would die in his nest, like a phoenix, with his glory fresh and bow renewed.</w:t>
            </w:r>
          </w:p>
        </w:tc>
        <w:tc>
          <w:tcPr/>
          <w:p>
            <w:pPr>
              <w:pStyle w:val="Compact"/>
            </w:pPr>
            <w:r>
              <w:t xml:space="preserve">This was his understood future — long life, continued strength, secure blessing. It is now shattered.</w:t>
            </w:r>
          </w:p>
        </w:tc>
      </w:tr>
      <w:tr>
        <w:tc>
          <w:tcPr/>
          <w:p>
            <w:pPr>
              <w:pStyle w:val="Compact"/>
            </w:pPr>
            <w:r>
              <w:t xml:space="preserve">21–23</w:t>
            </w:r>
          </w:p>
        </w:tc>
        <w:tc>
          <w:tcPr/>
          <w:p>
            <w:pPr>
              <w:pStyle w:val="Compact"/>
            </w:pPr>
            <w:r>
              <w:t xml:space="preserve">Men waited for Job’s words, listened in silence, received his speech as rain.</w:t>
            </w:r>
          </w:p>
        </w:tc>
        <w:tc>
          <w:tcPr/>
          <w:p>
            <w:pPr>
              <w:pStyle w:val="Compact"/>
            </w:pPr>
            <w:r>
              <w:t xml:space="preserve">Return to the honor theme: Job’s words carried meteorological authority — expected, welcomed, life-giving.</w:t>
            </w:r>
          </w:p>
        </w:tc>
      </w:tr>
      <w:tr>
        <w:tc>
          <w:tcPr/>
          <w:p>
            <w:pPr>
              <w:pStyle w:val="Compact"/>
            </w:pPr>
            <w:r>
              <w:t xml:space="preserve">24–25</w:t>
            </w:r>
          </w:p>
        </w:tc>
        <w:tc>
          <w:tcPr/>
          <w:p>
            <w:pPr>
              <w:pStyle w:val="Compact"/>
            </w:pPr>
            <w:r>
              <w:t xml:space="preserve">Job smiled on those who had no confidence; he sat as chief, chose their way, dwelled as a king among his troops.</w:t>
            </w:r>
          </w:p>
        </w:tc>
        <w:tc>
          <w:tcPr/>
          <w:p>
            <w:pPr>
              <w:pStyle w:val="Compact"/>
            </w:pPr>
            <w:r>
              <w:t xml:space="preserve">Leadership and authority at the highest communal level — not grasping but entrusted.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God’s Presence: The Foundation of the Former Life</w:t>
            </w:r>
          </w:p>
        </w:tc>
      </w:tr>
      <w:tr>
        <w:tc>
          <w:tcPr/>
          <w:p>
            <w:pPr>
              <w:pStyle w:val="Compact"/>
            </w:pPr>
            <w:r>
              <w:t xml:space="preserve">2</w:t>
            </w:r>
          </w:p>
        </w:tc>
        <w:tc>
          <w:tcPr/>
          <w:p>
            <w:pPr>
              <w:pStyle w:val="Compact"/>
            </w:pPr>
            <w:r>
              <w:t xml:space="preserve">7–11</w:t>
            </w:r>
          </w:p>
        </w:tc>
        <w:tc>
          <w:tcPr/>
          <w:p>
            <w:pPr>
              <w:pStyle w:val="Compact"/>
            </w:pPr>
            <w:r>
              <w:t xml:space="preserve">Community Honor: The Social Fruit of the Former Life</w:t>
            </w:r>
          </w:p>
        </w:tc>
      </w:tr>
      <w:tr>
        <w:tc>
          <w:tcPr/>
          <w:p>
            <w:pPr>
              <w:pStyle w:val="Compact"/>
            </w:pPr>
            <w:r>
              <w:t xml:space="preserve">3</w:t>
            </w:r>
          </w:p>
        </w:tc>
        <w:tc>
          <w:tcPr/>
          <w:p>
            <w:pPr>
              <w:pStyle w:val="Compact"/>
            </w:pPr>
            <w:r>
              <w:t xml:space="preserve">12–17</w:t>
            </w:r>
          </w:p>
        </w:tc>
        <w:tc>
          <w:tcPr/>
          <w:p>
            <w:pPr>
              <w:pStyle w:val="Compact"/>
            </w:pPr>
            <w:r>
              <w:t xml:space="preserve">Righteous Deeds: The Moral Substance of the Former Life</w:t>
            </w:r>
          </w:p>
        </w:tc>
      </w:tr>
      <w:tr>
        <w:tc>
          <w:tcPr/>
          <w:p>
            <w:pPr>
              <w:pStyle w:val="Compact"/>
            </w:pPr>
            <w:r>
              <w:t xml:space="preserve">4</w:t>
            </w:r>
          </w:p>
        </w:tc>
        <w:tc>
          <w:tcPr/>
          <w:p>
            <w:pPr>
              <w:pStyle w:val="Compact"/>
            </w:pPr>
            <w:r>
              <w:t xml:space="preserve">18–20</w:t>
            </w:r>
          </w:p>
        </w:tc>
        <w:tc>
          <w:tcPr/>
          <w:p>
            <w:pPr>
              <w:pStyle w:val="Compact"/>
            </w:pPr>
            <w:r>
              <w:t xml:space="preserve">Future Confidence: The Expected Continuation of the Former Life</w:t>
            </w:r>
          </w:p>
        </w:tc>
      </w:tr>
      <w:tr>
        <w:tc>
          <w:tcPr/>
          <w:p>
            <w:pPr>
              <w:pStyle w:val="Compact"/>
            </w:pPr>
            <w:r>
              <w:t xml:space="preserve">5</w:t>
            </w:r>
          </w:p>
        </w:tc>
        <w:tc>
          <w:tcPr/>
          <w:p>
            <w:pPr>
              <w:pStyle w:val="Compact"/>
            </w:pPr>
            <w:r>
              <w:t xml:space="preserve">21–25</w:t>
            </w:r>
          </w:p>
        </w:tc>
        <w:tc>
          <w:tcPr/>
          <w:p>
            <w:pPr>
              <w:pStyle w:val="Compact"/>
            </w:pPr>
            <w:r>
              <w:t xml:space="preserve">Authoritative Voice: The Communal Weight of the Former Life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Job’s lament over the loss of God’s presence, honor, and fruitful life.</w:t>
      </w:r>
    </w:p>
    <w:p>
      <w:pPr>
        <w:pStyle w:val="BodyText"/>
      </w:pPr>
      <w:r>
        <w:rPr>
          <w:b/>
          <w:bCs/>
        </w:rPr>
        <w:t xml:space="preserve">Primary Claim:</w:t>
      </w:r>
      <w:r>
        <w:t xml:space="preserve"> </w:t>
      </w:r>
      <w:r>
        <w:t xml:space="preserve">God preserves this record of Job’s grief to press the reader toward honest engagement with suffering’s deepest wound — not the loss of comfort, but the loss of communion — and to resist every explanation that diminishes either the reality of Job’s righteousness or the severity of his loss.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Recognize that suffering’s deepest wound is the loss of God’s felt presence, not the loss of circumstances.</w:t>
      </w:r>
    </w:p>
    <w:p>
      <w:pPr>
        <w:pStyle w:val="BodyText"/>
      </w:pPr>
      <w:r>
        <w:t xml:space="preserve">Job does not begin his retrospective by listing his wealth or his health — he begins with</w:t>
      </w:r>
      <w:r>
        <w:t xml:space="preserve"> </w:t>
      </w:r>
      <w:r>
        <w:t xml:space="preserve">“when God watched over me”</w:t>
      </w:r>
      <w:r>
        <w:t xml:space="preserve"> </w:t>
      </w:r>
      <w:r>
        <w:t xml:space="preserve">and</w:t>
      </w:r>
      <w:r>
        <w:t xml:space="preserve"> </w:t>
      </w:r>
      <w:r>
        <w:t xml:space="preserve">“the friendship of God was upon my tent.”</w:t>
      </w:r>
      <w:r>
        <w:t xml:space="preserve"> </w:t>
      </w:r>
      <w:r>
        <w:t xml:space="preserve">The structure of the chapter is the argument. For those in seasons of suffering, the framework that locates the core wound in financial loss, relational loss, or physical pain — while real — misses what Job’s chapter makes explicit: that the loss beneath all losses is the loss of communion with God. To preach or receive this passage well, the hearer must be helped to name that layer of their grief honestly. Acknowledging that what hurts most is that God feels absent is not a sign of spiritual immaturity — it is the most honest and most biblical thing Job says.</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the memory of God’s former goodness generate grief rather than suppress it — and let that grief be brought to God directly.</w:t>
      </w:r>
    </w:p>
    <w:p>
      <w:pPr>
        <w:pStyle w:val="BodyText"/>
      </w:pPr>
      <w:r>
        <w:t xml:space="preserve">Job does not suppress his memory of blessing or spiritualize it into contentment. He rehearses it in painful detail. This is not self-pity — it is a form of prayer, a direct address to God about what was real and what is now gone. The application for the hearer is permission: grief over lost blessing, lost health, lost relationship, lost fruitfulness, lost joy in God — is not faithlessness. The Psalms and the book of Job together constitute God’s own authorization of lament as a legitimate form of worship. The hearer who has been told to</w:t>
      </w:r>
      <w:r>
        <w:t xml:space="preserve"> </w:t>
      </w:r>
      <w:r>
        <w:t xml:space="preserve">“just be thankful”</w:t>
      </w:r>
      <w:r>
        <w:t xml:space="preserve"> </w:t>
      </w:r>
      <w:r>
        <w:t xml:space="preserve">while suppressing real grief needs to hear that God received Job’s retrospective, did not rebuke it, and ultimately vindicated the man who brought his honest pain to Him.</w:t>
      </w:r>
    </w:p>
    <w:p>
      <w:pPr>
        <w:pStyle w:val="BodyText"/>
      </w:pPr>
      <w:r>
        <w:rPr>
          <w:b/>
          <w:bCs/>
        </w:rPr>
        <w:t xml:space="preserve">3.</w:t>
      </w:r>
      <w:r>
        <w:rPr>
          <w:b/>
          <w:bCs/>
        </w:rPr>
        <w:t xml:space="preserve"> </w:t>
      </w:r>
      <w:r>
        <w:rPr>
          <w:b/>
          <w:bCs/>
          <w:i/>
          <w:iCs/>
        </w:rPr>
        <w:t xml:space="preserve">(Mind/Belief)</w:t>
      </w:r>
      <w:r>
        <w:rPr>
          <w:b/>
          <w:bCs/>
        </w:rPr>
        <w:t xml:space="preserve"> </w:t>
      </w:r>
      <w:r>
        <w:rPr>
          <w:b/>
          <w:bCs/>
        </w:rPr>
        <w:t xml:space="preserve">Reject the assumption that suffering proves a deficit of righteousness or faith in the sufferer.</w:t>
      </w:r>
    </w:p>
    <w:p>
      <w:pPr>
        <w:pStyle w:val="BodyText"/>
      </w:pPr>
      <w:r>
        <w:t xml:space="preserve">The friends’ theology — which the hearer is also tempted to apply, both to others and to themselves — interprets suffering backward: because Job is suffering, something must be wrong with Job. Chapter 29 is the most powerful counter-argument in the text, because it is Job’s own account of what his life actually looked like. The picture is not of a man hiding secret sin — it is of a man who clothed himself in righteousness, defended the poor, confronted oppressors, and lived inside genuine covenant faithfulness. God confirmed this picture (1:8; 2:3). The hearer who is suffering needs to be freed from the vicious loop of self-examination that produces only false guilt. The hearer who is watching someone else suffer needs to be rebuked from the friends’ reflex. Neither suffering nor prosperity is a reliable indicator of the sufferer’s standing before God in this age.</w:t>
      </w:r>
    </w:p>
    <w:p>
      <w:pPr>
        <w:pStyle w:val="BodyText"/>
      </w:pPr>
      <w:r>
        <w:rPr>
          <w:b/>
          <w:bCs/>
        </w:rPr>
        <w:t xml:space="preserve">4.</w:t>
      </w:r>
      <w:r>
        <w:rPr>
          <w:b/>
          <w:bCs/>
        </w:rPr>
        <w:t xml:space="preserve"> </w:t>
      </w:r>
      <w:r>
        <w:rPr>
          <w:b/>
          <w:bCs/>
          <w:i/>
          <w:iCs/>
        </w:rPr>
        <w:t xml:space="preserve">(Will/Behavior)</w:t>
      </w:r>
      <w:r>
        <w:rPr>
          <w:b/>
          <w:bCs/>
        </w:rPr>
        <w:t xml:space="preserve"> </w:t>
      </w:r>
      <w:r>
        <w:rPr>
          <w:b/>
          <w:bCs/>
        </w:rPr>
        <w:t xml:space="preserve">Practice the concrete righteousness Job describes — advocacy for the poor, the fatherless, and the widow — not as a means of securing blessing but as the shape of covenant life itself.</w:t>
      </w:r>
    </w:p>
    <w:p>
      <w:pPr>
        <w:pStyle w:val="BodyText"/>
      </w:pPr>
      <w:r>
        <w:t xml:space="preserve">Job’s righteousness in chapter 29 is strikingly concrete: he was eyes to the blind, feet to the lame, a father to the needy, a confronter of oppressors (vv. 15–17). He did not merely feel compassion — he acted with physical, relational, judicial specificity. And this is not presented in the text as a bid for blessing (though blessing followed) but as who Job was —</w:t>
      </w:r>
      <w:r>
        <w:t xml:space="preserve"> </w:t>
      </w:r>
      <w:r>
        <w:t xml:space="preserve">“righteousness clothed me”</w:t>
      </w:r>
      <w:r>
        <w:t xml:space="preserve"> </w:t>
      </w:r>
      <w:r>
        <w:t xml:space="preserve">(v. 14). The application is not</w:t>
      </w:r>
      <w:r>
        <w:t xml:space="preserve"> </w:t>
      </w:r>
      <w:r>
        <w:t xml:space="preserve">“do these things so that God will bless you”</w:t>
      </w:r>
      <w:r>
        <w:t xml:space="preserve"> </w:t>
      </w:r>
      <w:r>
        <w:t xml:space="preserve">— that would import the friends’ theology through the back door. The application is: this is what righteousness looks like when it is real. Name one person in your life who is poor, voiceless, vulnerable, or oppressed. What would it mean to be their advocate this week with the concreteness Job shows here?</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Hold the memory of God’s goodness as testimony, not torment — letting past blessing become the ground for expectation of future restoration rather than only the measure of present loss.</w:t>
      </w:r>
    </w:p>
    <w:p>
      <w:pPr>
        <w:pStyle w:val="BodyText"/>
      </w:pPr>
      <w:r>
        <w:t xml:space="preserve">Job’s retrospective is grief-soaked, but it is also a form of faith: he remembers what was real. The danger for the sufferer is that memory becomes only a wound — the former life as accusation against the present. But Job’s retrospective in chapter 29, read within the whole arc of the book, is also a form of testimony:</w:t>
      </w:r>
      <w:r>
        <w:t xml:space="preserve"> </w:t>
      </w:r>
      <w:r>
        <w:rPr>
          <w:i/>
          <w:iCs/>
        </w:rPr>
        <w:t xml:space="preserve">this is what God is actually like; this is what life in His presence actually produces.</w:t>
      </w:r>
      <w:r>
        <w:t xml:space="preserve"> </w:t>
      </w:r>
      <w:r>
        <w:t xml:space="preserve">For the hearer in a season of spiritual dryness or suffering, the memory of former joy in God is not meant to condemn but to orient — to say:</w:t>
      </w:r>
      <w:r>
        <w:t xml:space="preserve"> </w:t>
      </w:r>
      <w:r>
        <w:rPr>
          <w:i/>
          <w:iCs/>
        </w:rPr>
        <w:t xml:space="preserve">that was real, and the God who gave it has not changed.</w:t>
      </w:r>
      <w:r>
        <w:t xml:space="preserve"> </w:t>
      </w:r>
      <w:r>
        <w:t xml:space="preserve">The New Covenant promise is not merely restoration to Job’s former state but the permanent, unlosable friendship of God through Christ (John 15:15; Romans 8:38–39). Job longed for it; the hearer has it secured.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29 teaches that God takes seriously — and preserves for all generations — the full record of genuine human suffering, including the suffering of those who have been faithful. The chapter establishes that covenant life produces real blessing, real honor, and real fruitfulness, and that the loss of these things is a genuine theological wound, not a merely emotional one. More fundamentally, it places the</w:t>
      </w:r>
      <w:r>
        <w:t xml:space="preserve"> </w:t>
      </w:r>
      <w:r>
        <w:rPr>
          <w:i/>
          <w:iCs/>
        </w:rPr>
        <w:t xml:space="preserve">friendship of God</w:t>
      </w:r>
      <w:r>
        <w:t xml:space="preserve"> </w:t>
      </w:r>
      <w:r>
        <w:t xml:space="preserve">at the center of human flourishing: the supreme blessing is not prosperity or honor but God’s intimate presence. The theology of the chapter resists both the prosperity gospel (which makes blessing the test of faith) and a stoic spirituality (which minimizes the significance of earthly loss). Both the blessings Job remembers and the grief he feels over their loss are, in this text, entirely appropriate responses to the real world God made and the real covenant He established.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Job 29 functions in Reformed theology as one of the most powerful witnesses to what John Calvin called the</w:t>
      </w:r>
      <w:r>
        <w:t xml:space="preserve"> </w:t>
      </w:r>
      <w:r>
        <w:rPr>
          <w:i/>
          <w:iCs/>
        </w:rPr>
        <w:t xml:space="preserve">sensus divinitatis</w:t>
      </w:r>
      <w:r>
        <w:t xml:space="preserve"> </w:t>
      </w:r>
      <w:r>
        <w:t xml:space="preserve">operating in covenant context — genuine, experienced knowledge of God as the foundation of human life, not merely a doctrinal proposition. The chapter also grounds the Reformed insistence that the law/wisdom traditions and the gospel are not in tension: Job’s righteous deeds in verses 12–17 are not meritorious claims against God but the fruit of a life lived</w:t>
      </w:r>
      <w:r>
        <w:t xml:space="preserve"> </w:t>
      </w:r>
      <w:r>
        <w:rPr>
          <w:i/>
          <w:iCs/>
        </w:rPr>
        <w:t xml:space="preserve">coram Deo</w:t>
      </w:r>
      <w:r>
        <w:t xml:space="preserve"> </w:t>
      </w:r>
      <w:r>
        <w:t xml:space="preserve">— before the face of God — under His blessing and friendship. This is sanctification, not justification. Reformed theology is also uniquely equipped to preach Job 29 without resolving its tension too quickly: the doctrines of divine sovereignty and providence allow the preacher to say that God both gave the blessings Job catalogues and permitted their removal, and that neither fact cancels the other. The ultimate Reformed significance is that Job’s longing for the friendship of God (</w:t>
      </w:r>
      <w:r>
        <w:rPr>
          <w:i/>
          <w:iCs/>
        </w:rPr>
        <w:t xml:space="preserve">sod Elohim</w:t>
      </w:r>
      <w:r>
        <w:t xml:space="preserve">, v. 4) finds its New Covenant answer not in restored prosperity but in the Spirit’s permanent indwelling and Christ’s declaration,</w:t>
      </w:r>
      <w:r>
        <w:t xml:space="preserve"> </w:t>
      </w:r>
      <w:r>
        <w:t xml:space="preserve">“I have called you friends”</w:t>
      </w:r>
      <w:r>
        <w:t xml:space="preserve"> </w:t>
      </w:r>
      <w:r>
        <w:t xml:space="preserve">(John 15:15) — making permanent what Job only experienced as lost.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Job 29 will not let you minimize what has been lost. God’s felt presence, the honor of a life well-lived, the confidence of a fruitful future — these are real goods, and their loss is a real wound. But the chapter’s deeper gift is this: if the friendship of God was the center of everything Job valued, then the promise of that friendship restored and made permanent in Christ is not a consolation prize — it is the answer to the deepest question the chapter raises. You are not meant to read Job 29 and move quickly past the grief. You are meant to sit in it long enough to know what you are longing for — and then to recognize that the longing itself is pointing you toward the only thing that can satisfy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Job’s retrospective as spiritual pride requiring correction.</w:t>
      </w:r>
      <w:r>
        <w:t xml:space="preserve"> </w:t>
      </w:r>
      <w:r>
        <w:t xml:space="preserve">This is perhaps the most common misreading of chapter 29. Preachers who frame the entire book as a rebuke of Job’s self-righteousness will find</w:t>
      </w:r>
      <w:r>
        <w:t xml:space="preserve"> </w:t>
      </w:r>
      <w:r>
        <w:t xml:space="preserve">“evidence”</w:t>
      </w:r>
      <w:r>
        <w:t xml:space="preserve"> </w:t>
      </w:r>
      <w:r>
        <w:t xml:space="preserve">here. But the text itself, and God’s own verdict (1:8; 42:7), refuse this reading. To preach chapter 29 as a warning against pride in one’s spiritual achievements is to side with Eliphaz, Bildad, and Zophar — the men God rebukes. The chapter must be preached as legitimate, grief-grounded witness to genuine covenant life.</w:t>
      </w:r>
    </w:p>
    <w:p>
      <w:pPr>
        <w:numPr>
          <w:ilvl w:val="0"/>
          <w:numId w:val="1002"/>
        </w:numPr>
      </w:pPr>
      <w:r>
        <w:rPr>
          <w:b/>
          <w:bCs/>
        </w:rPr>
        <w:t xml:space="preserve">Rushing to New Testament resolution before the grief has been fully heard.</w:t>
      </w:r>
      <w:r>
        <w:t xml:space="preserve"> </w:t>
      </w:r>
      <w:r>
        <w:t xml:space="preserve">Job 29 is not a problem to be solved; it is a wound to be inhabited. Preachers who pivot too quickly to</w:t>
      </w:r>
      <w:r>
        <w:t xml:space="preserve"> </w:t>
      </w:r>
      <w:r>
        <w:t xml:space="preserve">“but we have Christ!”</w:t>
      </w:r>
      <w:r>
        <w:t xml:space="preserve"> </w:t>
      </w:r>
      <w:r>
        <w:t xml:space="preserve">before allowing the reader to feel the full weight of the loss commit a pastoral error that mirrors the friends’ error: offering answers before fully acknowledging the pain. The Bullmore content/intent discipline applies here: the</w:t>
      </w:r>
      <w:r>
        <w:t xml:space="preserve"> </w:t>
      </w:r>
      <w:r>
        <w:rPr>
          <w:i/>
          <w:iCs/>
        </w:rPr>
        <w:t xml:space="preserve">intent</w:t>
      </w:r>
      <w:r>
        <w:t xml:space="preserve"> </w:t>
      </w:r>
      <w:r>
        <w:t xml:space="preserve">of this passage is to generate honest, felt engagement with loss — not to generate immediate comfort. Let the grief land before the gospel answers it.</w:t>
      </w:r>
    </w:p>
    <w:p>
      <w:pPr>
        <w:numPr>
          <w:ilvl w:val="0"/>
          <w:numId w:val="1002"/>
        </w:numPr>
      </w:pPr>
      <w:r>
        <w:rPr>
          <w:b/>
          <w:bCs/>
        </w:rPr>
        <w:t xml:space="preserve">Using the chapter as an opportunity to preach on the blessings of righteous living.</w:t>
      </w:r>
      <w:r>
        <w:t xml:space="preserve"> </w:t>
      </w:r>
      <w:r>
        <w:t xml:space="preserve">Job 29 describes real blessings that attended Job’s righteous life — and it is tempting to use this as a platform for</w:t>
      </w:r>
      <w:r>
        <w:t xml:space="preserve"> </w:t>
      </w:r>
      <w:r>
        <w:t xml:space="preserve">“here’s what God’s blessing looks like when you walk uprightly.”</w:t>
      </w:r>
      <w:r>
        <w:t xml:space="preserve"> </w:t>
      </w:r>
      <w:r>
        <w:t xml:space="preserve">But the chapter is not primarily an instruction on how to obtain blessing — it is a lament over blessing lost. To pivot to a positive prosperity framework is to miss the chapter’s structural argument entirely: every blessing listed here is past tense, gone, and devastating in its absence.</w:t>
      </w:r>
    </w:p>
    <w:p>
      <w:pPr>
        <w:numPr>
          <w:ilvl w:val="0"/>
          <w:numId w:val="1002"/>
        </w:numPr>
      </w:pPr>
      <w:r>
        <w:rPr>
          <w:b/>
          <w:bCs/>
        </w:rPr>
        <w:t xml:space="preserve">Failing to hold chapter 29 in its 29–31 context.</w:t>
      </w:r>
      <w:r>
        <w:t xml:space="preserve"> </w:t>
      </w:r>
      <w:r>
        <w:t xml:space="preserve">Chapter 29 gains much of its force from the contrast chapters 30–31 provide. If the passage is taught in isolation without at least noting that</w:t>
      </w:r>
      <w:r>
        <w:t xml:space="preserve"> </w:t>
      </w:r>
      <w:r>
        <w:t xml:space="preserve">“as I was / but now”</w:t>
      </w:r>
      <w:r>
        <w:t xml:space="preserve"> </w:t>
      </w:r>
      <w:r>
        <w:t xml:space="preserve">is the rhetorical structure of the whole unit, the reader misses the movement that makes chapter 29’s grief so sharp. Brief orientation to the three-chapter arc is homiletically necessary.</w:t>
      </w:r>
    </w:p>
    <w:p>
      <w:pPr>
        <w:numPr>
          <w:ilvl w:val="0"/>
          <w:numId w:val="1002"/>
        </w:numPr>
      </w:pPr>
      <w:r>
        <w:rPr>
          <w:b/>
          <w:bCs/>
        </w:rPr>
        <w:t xml:space="preserve">Domesticating Job’s concrete righteousness into general spiritual virtue.</w:t>
      </w:r>
      <w:r>
        <w:t xml:space="preserve"> </w:t>
      </w:r>
      <w:r>
        <w:t xml:space="preserve">Verses 12–17 describe shockingly specific acts of justice: Job defended the fatherless in court, he clothed the poor, he acted as a father to the needy, he broke the fangs of the oppressor. These are not metaphors for</w:t>
      </w:r>
      <w:r>
        <w:t xml:space="preserve"> </w:t>
      </w:r>
      <w:r>
        <w:t xml:space="preserve">“being a good person”</w:t>
      </w:r>
      <w:r>
        <w:t xml:space="preserve"> </w:t>
      </w:r>
      <w:r>
        <w:t xml:space="preserve">— they are concrete acts of covenant justice. Preachers who translate this into vague</w:t>
      </w:r>
      <w:r>
        <w:t xml:space="preserve"> </w:t>
      </w:r>
      <w:r>
        <w:t xml:space="preserve">“live out your faith”</w:t>
      </w:r>
      <w:r>
        <w:t xml:space="preserve"> </w:t>
      </w:r>
      <w:r>
        <w:t xml:space="preserve">application have lost the passage’s moral specificity. The application must be at least as concrete as the text.</w:t>
      </w:r>
    </w:p>
    <w:p>
      <w:pPr>
        <w:numPr>
          <w:ilvl w:val="0"/>
          <w:numId w:val="1002"/>
        </w:numPr>
      </w:pPr>
      <w:r>
        <w:rPr>
          <w:b/>
          <w:bCs/>
        </w:rPr>
        <w:t xml:space="preserve">Missing the canonical significance of</w:t>
      </w:r>
      <w:r>
        <w:rPr>
          <w:b/>
          <w:bCs/>
        </w:rPr>
        <w:t xml:space="preserve"> </w:t>
      </w:r>
      <w:r>
        <w:rPr>
          <w:b/>
          <w:bCs/>
          <w:i/>
          <w:iCs/>
        </w:rPr>
        <w:t xml:space="preserve">sod Elohim</w:t>
      </w:r>
      <w:r>
        <w:rPr>
          <w:b/>
          <w:bCs/>
        </w:rPr>
        <w:t xml:space="preserve"> </w:t>
      </w:r>
      <w:r>
        <w:rPr>
          <w:b/>
          <w:bCs/>
        </w:rPr>
        <w:t xml:space="preserve">— the friendship of God — as the chapter’s theological center.</w:t>
      </w:r>
      <w:r>
        <w:t xml:space="preserve"> </w:t>
      </w:r>
      <w:r>
        <w:t xml:space="preserve">Verse 4 is often underweighted in favor of the more dramatic honor-at-the-gate material. But the</w:t>
      </w:r>
      <w:r>
        <w:t xml:space="preserve"> </w:t>
      </w:r>
      <w:r>
        <w:rPr>
          <w:i/>
          <w:iCs/>
        </w:rPr>
        <w:t xml:space="preserve">sod</w:t>
      </w:r>
      <w:r>
        <w:t xml:space="preserve"> </w:t>
      </w:r>
      <w:r>
        <w:t xml:space="preserve">— intimate counsel, friendship, presence — is the interpretive key to everything else. If the preacher does not establish that Job’s supreme loss is relational and covenantal (the friendship of God), the social and material losses will seem primary. That inversion distorts both the passage and its application.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2026-07-14T21:04:02Z</dcterms:created>
  <dcterms:modified xsi:type="dcterms:W3CDTF">2026-07-14T21:04:02Z</dcterms:modified>
</cp:coreProperties>
</file>

<file path=docProps/custom.xml><?xml version="1.0" encoding="utf-8"?>
<Properties xmlns="http://schemas.openxmlformats.org/officeDocument/2006/custom-properties" xmlns:vt="http://schemas.openxmlformats.org/officeDocument/2006/docPropsVTypes"/>
</file>